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C.V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Personal Details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Personal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Definition: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-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Mohamed Osman Taha Sh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rif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Date of  Birth  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01/01/1970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Place of  Birth  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-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Khartoum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Gender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Male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Marital Status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Married a father of 4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children.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Sudanese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Academic Status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Assistant Professor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Department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Financial &amp; Banking Studies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Faculty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Economics.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Financial &amp; Banking Studies</w:t>
            </w: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E.mail</w:t>
            </w:r>
          </w:p>
        </w:tc>
        <w:tc>
          <w:tcPr>
            <w:tcW w:w="69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Ondi- Taha @ hotmail.com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Academic Qualifi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cations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:-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1842"/>
        <w:gridCol w:w="2410"/>
      </w:tblGrid>
      <w:tr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Institution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Date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PhD  in Financial &amp; Banking Studies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Omdurman Islamic University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July 2017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MSC  in Financial &amp; Banking Studies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Omdurman Islamic University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October 2002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Post Graduate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Diploma In</w:t>
            </w:r>
            <w:r>
              <w:rPr>
                <w:rFonts w:ascii="Times New Roman" w:cs="Times New Roman" w:hAnsi="Times New Roman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International Relation 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University Of Khartoum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December  1999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BSC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in Banking &amp; Insurance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Omdurman Ahlia University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July 1997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Academic A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ppointments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Experience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: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-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3085"/>
        <w:gridCol w:w="4394"/>
        <w:gridCol w:w="2410"/>
      </w:tblGrid>
      <w:tr>
        <w:trPr/>
        <w:tc>
          <w:tcPr>
            <w:tcW w:w="30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Position / Title</w:t>
            </w:r>
          </w:p>
        </w:tc>
        <w:tc>
          <w:tcPr>
            <w:tcW w:w="4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Institution / Country 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Date</w:t>
            </w:r>
          </w:p>
        </w:tc>
      </w:tr>
      <w:tr>
        <w:tblPrEx/>
        <w:trPr/>
        <w:tc>
          <w:tcPr>
            <w:tcW w:w="30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Assistant Professor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Assistant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Professor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3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Department of Financial &amp; Banking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Studies.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Faculty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Economics.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Financial &amp; Banking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Studies.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International University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Almougrbeen 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University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Faculty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of Business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Administration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July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2017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–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Oct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2021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October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2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2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0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32"/>
          <w:szCs w:val="32"/>
          <w:u w:val="single"/>
        </w:rPr>
      </w:pPr>
      <w:r>
        <w:rPr>
          <w:rFonts w:ascii="Times New Roman" w:cs="Times New Roman" w:hAnsi="Times New Roman"/>
          <w:sz w:val="32"/>
          <w:szCs w:val="32"/>
          <w:u w:val="single"/>
        </w:rPr>
        <w:t>SPECIALIED / PROFESSIONAL TRAINING :-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04"/>
        <w:gridCol w:w="2550"/>
        <w:gridCol w:w="1951"/>
        <w:gridCol w:w="2984"/>
      </w:tblGrid>
      <w:tr>
        <w:trPr/>
        <w:tc>
          <w:tcPr>
            <w:tcW w:w="24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Training </w:t>
            </w:r>
          </w:p>
        </w:tc>
        <w:tc>
          <w:tcPr>
            <w:tcW w:w="25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Instituation </w:t>
            </w:r>
          </w:p>
        </w:tc>
        <w:tc>
          <w:tcPr>
            <w:tcW w:w="19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Country</w:t>
            </w:r>
          </w:p>
        </w:tc>
        <w:tc>
          <w:tcPr>
            <w:tcW w:w="29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Date</w:t>
            </w:r>
          </w:p>
        </w:tc>
      </w:tr>
      <w:tr>
        <w:tblPrEx/>
        <w:trPr/>
        <w:tc>
          <w:tcPr>
            <w:tcW w:w="24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cs="Times New Roman" w:hAnsi="Times New Roman"/>
                <w:sz w:val="32"/>
                <w:szCs w:val="32"/>
                <w:u w:val="single"/>
              </w:rPr>
              <w:t>Wolfsbe</w:t>
            </w:r>
            <w:r>
              <w:rPr>
                <w:rFonts w:ascii="Times New Roman" w:cs="Times New Roman" w:hAnsi="Times New Roman"/>
                <w:sz w:val="32"/>
                <w:szCs w:val="32"/>
                <w:u w:val="single"/>
              </w:rPr>
              <w:t>,</w:t>
            </w:r>
            <w:r>
              <w:rPr>
                <w:rFonts w:ascii="Times New Roman" w:cs="Times New Roman" w:hAnsi="Times New Roman"/>
                <w:sz w:val="32"/>
                <w:szCs w:val="32"/>
                <w:u w:val="single"/>
              </w:rPr>
              <w:t xml:space="preserve"> ICC and Baft trade finance principles paper 2017</w:t>
            </w:r>
          </w:p>
        </w:tc>
        <w:tc>
          <w:tcPr>
            <w:tcW w:w="25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 xml:space="preserve">Bank 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of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S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>u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d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>a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n</w:t>
            </w:r>
          </w:p>
        </w:tc>
        <w:tc>
          <w:tcPr>
            <w:tcW w:w="19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 xml:space="preserve">Sudan </w:t>
            </w:r>
          </w:p>
        </w:tc>
        <w:tc>
          <w:tcPr>
            <w:tcW w:w="29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>2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0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u w:val="single"/>
                <w:lang w:bidi="ar-DZ"/>
              </w:rPr>
              <w:t>7</w:t>
            </w:r>
          </w:p>
        </w:tc>
      </w:tr>
      <w:tr>
        <w:tblPrEx/>
        <w:trPr/>
        <w:tc>
          <w:tcPr>
            <w:tcW w:w="24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5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19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98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u w:val="single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TEACHING &amp; EXAMINATION EXPERIENCE :-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Teaching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Courses :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No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Course Title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Financial Investment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Bank  Management  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Portfolio  Management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Monetary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Law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f Banking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Risk Management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Treasury Management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Investment Trust &amp;  Portfolio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Bank  Accounting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Practice of Banking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Principles of Accounting 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  <w:rtl/>
              </w:rPr>
              <w:t>12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Banking Accounting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Micro Finance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4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Finance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of International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Trade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1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5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Banking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and Finance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6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Financial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Institutions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7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Principles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of Insurance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8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Finance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of International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Trade 11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9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Principles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of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Banking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2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Financial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Management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  <w:t>1</w:t>
            </w:r>
          </w:p>
        </w:tc>
        <w:tc>
          <w:tcPr>
            <w:tcW w:w="7796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32"/>
                <w:szCs w:val="32"/>
                <w:lang w:bidi="ar-DZ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 xml:space="preserve">Auditing 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Research and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R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elated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A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dministration:-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SUPERVISION OF RESEARCH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WORK  :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-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1-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Undergraduate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</w:rPr>
        <w:t>:-</w:t>
      </w:r>
    </w:p>
    <w:tbl>
      <w:tblPr>
        <w:tblStyle w:val="style15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62"/>
        <w:gridCol w:w="3659"/>
        <w:gridCol w:w="2835"/>
        <w:gridCol w:w="992"/>
      </w:tblGrid>
      <w:tr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Student Name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Thesis Title</w:t>
            </w:r>
          </w:p>
        </w:tc>
        <w:tc>
          <w:tcPr>
            <w:tcW w:w="283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Date</w:t>
            </w:r>
          </w:p>
        </w:tc>
      </w:tr>
      <w:tr>
        <w:tblPrEx/>
        <w:trPr>
          <w:trHeight w:val="973" w:hRule="atLeast"/>
        </w:trPr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Abu Digana Fathalla Ibrahim .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Central Bank Supervision of Sudanese Banks.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Adil Salah Aldin Brair.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Reasons for the Deterioration of the Local Currency &amp; Their Impact the Performance of the Banking System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Montha Alfadil Abdalla Ali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Risk of Investment &amp; Its Impact on Security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Khloud Ali Saeed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Islamic Banks &amp; Their Role in the Economic Department in Sudan.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Esraa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Esam Bakri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Role of Banking Services in Attracting Commercial Bank Client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Fatin Alsadig Ahamed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Banking Services Quality Customer Satisfaction in Commercial Banks 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International University 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Abubakr Abdalla Abkar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Documentary Credit in Financing the International Trade .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International University 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Mohamed  Abdalla Osman 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Training on Increasing Productivity Sudanese Banks.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International University 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Mazin Mohmoud Ahamed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E-Commerce on Commercial Banks.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Sudan International University 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Ahamed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Haroon Ahamed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Adm .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Impact of Banking Marketing  &amp; Management of Commercial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Banks.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Mustafa Ali Saad Alhussein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Importance of Banks Speccialized in Economic Development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6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Mogtaba  Faisal Mohamed  Ali</w:t>
            </w:r>
          </w:p>
        </w:tc>
        <w:tc>
          <w:tcPr>
            <w:tcW w:w="3659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Liquidity in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the Banking System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&amp; its Effects on the Return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Investment.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Postgraduate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 Supervision </w:t>
      </w:r>
      <w:r>
        <w:rPr>
          <w:rFonts w:ascii="Times New Roman" w:cs="Times New Roman" w:hAnsi="Times New Roman"/>
          <w:b/>
          <w:bCs/>
          <w:sz w:val="32"/>
          <w:szCs w:val="32"/>
        </w:rPr>
        <w:t>: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-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2-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 xml:space="preserve">Master </w:t>
      </w:r>
      <w:r>
        <w:rPr>
          <w:rFonts w:ascii="Times New Roman" w:cs="Times New Roman" w:hAnsi="Times New Roman"/>
          <w:b/>
          <w:bCs/>
          <w:sz w:val="32"/>
          <w:szCs w:val="32"/>
        </w:rPr>
        <w:t>:-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2835"/>
        <w:gridCol w:w="992"/>
      </w:tblGrid>
      <w:tr>
        <w:trPr/>
        <w:tc>
          <w:tcPr>
            <w:tcW w:w="280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Student Name</w:t>
            </w:r>
          </w:p>
        </w:tc>
        <w:tc>
          <w:tcPr>
            <w:tcW w:w="368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Thesis Title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Date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Afra Alfadil Salih Mohamed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Internal Control in the Promotion of Banking  Performance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Abd Alrman Ahamed Musa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Evaluating The Effectiveness Of Methods Used By Sudanese To Reduce The Deposits Of Non Legitimate.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Shima Mohamed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Abas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Risk Of Electronic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Payment System &amp; Their Impact on Customers of Sudanese Commercial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Mummer Mohamed Suliman Sh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ibo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Factors Contributing to the Granting &amp;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Raising of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the Microfinance Ceiling.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Hala Mohamed Babikr Mohgoob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the Quality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Banking Services on the Satisfaction of Customer in Commercial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Banks.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Gamih Ali Osiah  Dahala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Sharia  Supervision  in Controlling  the Work of Islamic Banks .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Rowan Essam Aldin Yhya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Central Banks in Reduce the Risk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Bank Credit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Amel Yahia Abdalla Hag ALamin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Effect of Exchange Rate Fluctuations on  Commercial Banks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Hadeel Mohamed Ka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r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Impact Bank Insolvency on the Performance of Commercial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Mohamed Ahamed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Mozmil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Electronic Trading on the Efficiency of  Financial Markets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Azaam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Ali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Ahamed Ibrahim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Banking Marketing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Increasing  Profits on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Commercial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Mohamed Altag Adlan Ahamed .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Banking Supervision  on Commercial Banks in Sudan 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Hala Eltahir Khalid Mohamed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Role of Financial Analysis in Reducing Bank Credit Risk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Enaas Khamis Nimer Assom.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Effect of Risk Management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on the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Efficiency of Commercial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Sakena  Khalid Alhabib Idris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Commercial Banks  in the Fight Against Money Laundering and Terrorist Financing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2018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Esra Abd Alaziz  Mohamed Ahamed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Central Bank on Liquidity  Management and its Effect on Commercial Banks .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Aya Said Ahamed Abd Alraheem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Evaluation of Cotton Portfolio Experience in Agricultural Finance .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Khadra Ahamed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Abdillahi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Effect of Management Information System on Bank Performance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Safa Osman Abd Alla Ahamed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Impact of Exchange Rate Fluctuations on the Sudanese Economy.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>
          <w:trHeight w:val="1648" w:hRule="atLeast"/>
        </w:trPr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Mihad Abubaker Altayb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Corporate Government on Raising the Financial Efficiency Commercial Banks .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Shahd  Gemil Hassan Motwly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Role of Administrative Engineering in Banking Risk Management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Abd Algbar Musa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Faltering Bank Loans to Commercial Banks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Mohned Mohamed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Salih Ibrahim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Impact of Exchange Rate Determine on the Foreign Exchange Rate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>
          <w:trHeight w:val="1951" w:hRule="atLeast"/>
        </w:trPr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Nosiba Alshazly Osman Mohamed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Effect of Risk Management on Murabaha &amp; Murabaha for Order on  Liquidity Management in Sudanese 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Ali  Mohamed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Suliman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The Role of Risk Management in Achieving the Objective of Commercial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Alzaki Mohamed  Alzaki  Gommer Aldin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Impact of the Application of Total Quality in Attracting Banking Recourses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20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Ayman Mohamed  Mohamed  Ali Abdalhameed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Islamic Finance Formulas and their Impact on the Financial Performance of Banks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2020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Mohamed  Adm Mohamoud 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Garalnabi .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Securities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in the Development of the Economy of Sudan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2020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Rehab Mohamed  Ibrahim Alhag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Online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Marketing of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Banking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Services .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2020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Nimo Hassan Hussein Mohamed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Islamic Banking In Economic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Growth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2020</w:t>
            </w:r>
          </w:p>
        </w:tc>
      </w:tr>
      <w:tr>
        <w:tblPrEx/>
        <w:trPr/>
        <w:tc>
          <w:tcPr>
            <w:tcW w:w="28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Elyas Mohamed Teafo</w:t>
            </w:r>
          </w:p>
        </w:tc>
        <w:tc>
          <w:tcPr>
            <w:tcW w:w="36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Role of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the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Banks In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Financing of  the Foreign Trade 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Sudan International University - Sudan.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2020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References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:</w:t>
      </w:r>
      <w:r>
        <w:rPr>
          <w:rFonts w:ascii="Times New Roman" w:cs="Times New Roman" w:hAnsi="Times New Roman"/>
          <w:b/>
          <w:bCs/>
          <w:sz w:val="32"/>
          <w:szCs w:val="32"/>
        </w:rPr>
        <w:t>-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Dr . Abas Manof</w:t>
      </w:r>
      <w:r>
        <w:rPr>
          <w:rFonts w:ascii="Times New Roman" w:cs="Times New Roman" w:hAnsi="Times New Roman"/>
          <w:sz w:val="32"/>
          <w:szCs w:val="32"/>
        </w:rPr>
        <w:t>a</w:t>
      </w:r>
      <w:r>
        <w:rPr>
          <w:rFonts w:ascii="Times New Roman" w:cs="Times New Roman" w:hAnsi="Times New Roman"/>
          <w:sz w:val="32"/>
          <w:szCs w:val="32"/>
        </w:rPr>
        <w:t xml:space="preserve">ly </w:t>
      </w:r>
      <w:r>
        <w:rPr>
          <w:rFonts w:ascii="Times New Roman" w:cs="Times New Roman" w:hAnsi="Times New Roman"/>
          <w:sz w:val="32"/>
          <w:szCs w:val="32"/>
        </w:rPr>
        <w:t xml:space="preserve">- </w:t>
      </w:r>
      <w:r>
        <w:rPr>
          <w:rFonts w:ascii="Times New Roman" w:cs="Times New Roman" w:hAnsi="Times New Roman"/>
          <w:sz w:val="32"/>
          <w:szCs w:val="32"/>
        </w:rPr>
        <w:t xml:space="preserve">College </w:t>
      </w:r>
      <w:r>
        <w:rPr>
          <w:rFonts w:ascii="Times New Roman" w:cs="Times New Roman" w:hAnsi="Times New Roman"/>
          <w:sz w:val="32"/>
          <w:szCs w:val="32"/>
        </w:rPr>
        <w:t xml:space="preserve">of </w:t>
      </w:r>
      <w:r>
        <w:rPr>
          <w:rFonts w:ascii="Times New Roman" w:cs="Times New Roman" w:hAnsi="Times New Roman"/>
          <w:sz w:val="32"/>
          <w:szCs w:val="32"/>
        </w:rPr>
        <w:t>Economic &amp; Financial and  Banking - Sudan International University - Sudan.</w:t>
      </w:r>
      <w:r>
        <w:rPr>
          <w:rFonts w:ascii="Times New Roman" w:cs="Times New Roman" w:hAnsi="Times New Roman"/>
          <w:sz w:val="32"/>
          <w:szCs w:val="32"/>
        </w:rPr>
        <w:t xml:space="preserve"> Tel 0124380938 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Prof – Tarig Mohamed Hassan Ahmed .</w:t>
      </w:r>
    </w:p>
    <w:p>
      <w:pPr>
        <w:pStyle w:val="style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Department of </w:t>
      </w:r>
      <w:r>
        <w:rPr>
          <w:rFonts w:ascii="Times New Roman" w:cs="Times New Roman" w:hAnsi="Times New Roman"/>
          <w:sz w:val="32"/>
          <w:szCs w:val="32"/>
        </w:rPr>
        <w:t>Information Technology –Faculty Computation and IT –University of King Abdulaziz  - University KSA .</w:t>
      </w:r>
      <w:r>
        <w:rPr>
          <w:rFonts w:ascii="Times New Roman" w:cs="Times New Roman" w:hAnsi="Times New Roman"/>
          <w:sz w:val="32"/>
          <w:szCs w:val="32"/>
        </w:rPr>
        <w:t xml:space="preserve"> Tel 0924306628 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Prof . Nasr Eldeen Mohamed Ahamed </w:t>
      </w:r>
      <w:r>
        <w:rPr>
          <w:rFonts w:ascii="Times New Roman" w:cs="Times New Roman" w:hAnsi="Times New Roman"/>
          <w:sz w:val="32"/>
          <w:szCs w:val="32"/>
        </w:rPr>
        <w:t>–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Dean of </w:t>
      </w:r>
      <w:r>
        <w:rPr>
          <w:rFonts w:ascii="Times New Roman" w:cs="Times New Roman" w:hAnsi="Times New Roman"/>
          <w:sz w:val="32"/>
          <w:szCs w:val="32"/>
        </w:rPr>
        <w:t>College</w:t>
      </w:r>
      <w:r>
        <w:rPr>
          <w:rFonts w:ascii="Times New Roman" w:cs="Times New Roman" w:hAnsi="Times New Roman"/>
          <w:sz w:val="32"/>
          <w:szCs w:val="32"/>
        </w:rPr>
        <w:t xml:space="preserve"> of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Laboratory –</w:t>
      </w:r>
      <w:r>
        <w:rPr>
          <w:rFonts w:ascii="Times New Roman" w:cs="Times New Roman" w:hAnsi="Times New Roman"/>
          <w:sz w:val="32"/>
          <w:szCs w:val="32"/>
        </w:rPr>
        <w:t>Alzaim</w:t>
      </w:r>
      <w:r>
        <w:rPr>
          <w:rFonts w:ascii="Times New Roman" w:cs="Times New Roman" w:hAnsi="Times New Roman"/>
          <w:sz w:val="32"/>
          <w:szCs w:val="32"/>
        </w:rPr>
        <w:t xml:space="preserve"> Alazhry University . Tel 0912935310.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sectPr>
      <w:pgSz w:w="12240" w:h="15840" w:orient="portrait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6F000C6"/>
    <w:lvl w:ilvl="0" w:tplc="83F2505A">
      <w:start w:val="1"/>
      <w:numFmt w:val="bullet"/>
      <w:lvlText w:val=""/>
      <w:lvlJc w:val="left"/>
      <w:pPr>
        <w:ind w:left="1935" w:hanging="1215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634EA58"/>
    <w:lvl w:ilvl="0" w:tplc="37AC3AC2">
      <w:start w:val="1"/>
      <w:numFmt w:val="bullet"/>
      <w:lvlText w:val=""/>
      <w:lvlJc w:val="left"/>
      <w:pPr>
        <w:ind w:left="801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FACDBD8"/>
    <w:lvl w:ilvl="0" w:tplc="BEEA8C3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F0E3C3E"/>
    <w:lvl w:ilvl="0" w:tplc="167CE1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143CA3D4"/>
    <w:lvl w:ilvl="0" w:tplc="89B6936C">
      <w:start w:val="1"/>
      <w:numFmt w:val="bullet"/>
      <w:lvlText w:val="-"/>
      <w:lvlJc w:val="left"/>
      <w:pPr>
        <w:ind w:left="801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FB4B36E"/>
    <w:lvl w:ilvl="0" w:tplc="5D20F344">
      <w:start w:val="1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mbria" w:cs="Times New Roman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mbria" w:cs="Times New Roman" w:eastAsia="宋体" w:hAnsi="Cambria"/>
      <w:color w:val="243f6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rFonts w:ascii="Cambria" w:cs="Times New Roman" w:eastAsia="宋体" w:hAnsi="Cambria"/>
      <w:i/>
      <w:iCs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3f5d94d6-213c-44f9-b799-c7fe1aa31f45"/>
    <w:basedOn w:val="style65"/>
    <w:next w:val="style4097"/>
    <w:link w:val="style1"/>
    <w:uiPriority w:val="9"/>
    <w:rPr>
      <w:rFonts w:ascii="Cambria" w:cs="Times New Roman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50276dfa-c30b-4aaa-918c-7607a1148afd"/>
    <w:basedOn w:val="style65"/>
    <w:next w:val="style4098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c6359449-a10a-4a20-8cc7-bb0e5e7f1906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character" w:customStyle="1" w:styleId="style4100">
    <w:name w:val="Heading 4 Char_35fc250e-655f-482b-9814-25d5eeff4a61"/>
    <w:basedOn w:val="style65"/>
    <w:next w:val="style4100"/>
    <w:link w:val="style4"/>
    <w:uiPriority w:val="9"/>
    <w:rPr>
      <w:rFonts w:ascii="Cambria" w:cs="Times New Roman" w:eastAsia="宋体" w:hAnsi="Cambria"/>
      <w:b/>
      <w:bCs/>
      <w:i/>
      <w:iCs/>
      <w:color w:val="4f81bd"/>
    </w:rPr>
  </w:style>
  <w:style w:type="character" w:customStyle="1" w:styleId="style4101">
    <w:name w:val="Heading 5 Char_59446921-2c89-4e48-892c-8cf61629ad6e"/>
    <w:basedOn w:val="style65"/>
    <w:next w:val="style4101"/>
    <w:link w:val="style5"/>
    <w:uiPriority w:val="9"/>
    <w:rPr>
      <w:rFonts w:ascii="Cambria" w:cs="Times New Roman" w:eastAsia="宋体" w:hAnsi="Cambria"/>
      <w:color w:val="243f60"/>
    </w:rPr>
  </w:style>
  <w:style w:type="character" w:customStyle="1" w:styleId="style4102">
    <w:name w:val="Heading 6 Char_fcc33015-a418-41ee-ab43-145817721e26"/>
    <w:basedOn w:val="style65"/>
    <w:next w:val="style4102"/>
    <w:link w:val="style6"/>
    <w:uiPriority w:val="9"/>
    <w:rPr>
      <w:rFonts w:ascii="Cambria" w:cs="Times New Roman" w:eastAsia="宋体" w:hAnsi="Cambria"/>
      <w:i/>
      <w:iCs/>
      <w:color w:val="243f6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3">
    <w:name w:val="Header Char_34f4d655-a5a1-4f8c-9773-1ded5fe1b1e5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4">
    <w:name w:val="Footer Char_a8fc1ea4-526d-4b46-be75-82221e1c6691"/>
    <w:basedOn w:val="style65"/>
    <w:next w:val="style4104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1268</Words>
  <Characters>7241</Characters>
  <Application>WPS Office</Application>
  <DocSecurity>0</DocSecurity>
  <Paragraphs>484</Paragraphs>
  <ScaleCrop>false</ScaleCrop>
  <LinksUpToDate>false</LinksUpToDate>
  <CharactersWithSpaces>8323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٢٠٢١-١١-٢٩T٢٠:٥٤:٤٩Z</dcterms:created>
  <dc:creator>kamil</dc:creator>
  <lastModifiedBy>DNN-LX9</lastModifiedBy>
  <lastPrinted>٢٠٢١-١٠-١١T١١:٢١:٠٠Z</lastPrinted>
  <dcterms:modified xsi:type="dcterms:W3CDTF">٢٠٢٥-٠٣-٢٨T٠٥:٠٠:٥٧Z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